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FD" w:rsidRPr="00587325" w:rsidRDefault="00587325" w:rsidP="00587325">
      <w:pPr>
        <w:pStyle w:val="af5"/>
        <w:ind w:left="0"/>
        <w:jc w:val="right"/>
      </w:pPr>
      <w:r>
        <w:t>П</w:t>
      </w:r>
      <w:r w:rsidRPr="00587325">
        <w:t>роект</w:t>
      </w: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  <w:bookmarkStart w:id="0" w:name="_GoBack"/>
      <w:bookmarkEnd w:id="0"/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ind w:left="0"/>
        <w:rPr>
          <w:sz w:val="20"/>
        </w:rPr>
      </w:pPr>
    </w:p>
    <w:p w:rsidR="00A909FD" w:rsidRDefault="00A909FD">
      <w:pPr>
        <w:pStyle w:val="af5"/>
        <w:spacing w:before="9"/>
        <w:ind w:left="0"/>
        <w:rPr>
          <w:sz w:val="15"/>
        </w:rPr>
      </w:pPr>
    </w:p>
    <w:p w:rsidR="00A909FD" w:rsidRDefault="00C957FD">
      <w:pPr>
        <w:pStyle w:val="1"/>
        <w:spacing w:before="89"/>
        <w:ind w:left="991"/>
      </w:pPr>
      <w:r>
        <w:t>Методические рекомендации</w:t>
      </w:r>
      <w:r>
        <w:rPr>
          <w:spacing w:val="-3"/>
        </w:rPr>
        <w:t xml:space="preserve"> </w:t>
      </w:r>
    </w:p>
    <w:p w:rsidR="00A909FD" w:rsidRDefault="00C957FD">
      <w:pPr>
        <w:spacing w:before="161" w:line="360" w:lineRule="auto"/>
        <w:ind w:left="994" w:right="609"/>
        <w:jc w:val="center"/>
        <w:sectPr w:rsidR="00A909FD">
          <w:headerReference w:type="default" r:id="rId8"/>
          <w:footerReference w:type="default" r:id="rId9"/>
          <w:pgSz w:w="11910" w:h="16840"/>
          <w:pgMar w:top="1200" w:right="420" w:bottom="280" w:left="600" w:header="712" w:footer="0" w:gutter="0"/>
          <w:pgNumType w:start="2"/>
          <w:cols w:space="720"/>
          <w:titlePg/>
          <w:docGrid w:linePitch="360"/>
        </w:sectPr>
      </w:pPr>
      <w:r>
        <w:rPr>
          <w:b/>
          <w:sz w:val="28"/>
        </w:rPr>
        <w:t>по реализации проекта «</w:t>
      </w:r>
      <w:r w:rsidR="00295E02" w:rsidRPr="00295E02">
        <w:rPr>
          <w:b/>
          <w:sz w:val="28"/>
        </w:rPr>
        <w:t>УПК 21 – учебно-производственные классы»</w:t>
      </w:r>
    </w:p>
    <w:p w:rsidR="00A909FD" w:rsidRDefault="00C957FD">
      <w:pPr>
        <w:pStyle w:val="1"/>
        <w:numPr>
          <w:ilvl w:val="0"/>
          <w:numId w:val="2"/>
        </w:numPr>
        <w:tabs>
          <w:tab w:val="left" w:pos="4422"/>
        </w:tabs>
        <w:spacing w:before="83"/>
        <w:ind w:right="0" w:hanging="361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A909FD" w:rsidRDefault="00A909FD">
      <w:pPr>
        <w:pStyle w:val="af5"/>
        <w:ind w:left="0"/>
        <w:rPr>
          <w:b/>
          <w:sz w:val="30"/>
        </w:rPr>
      </w:pPr>
    </w:p>
    <w:p w:rsidR="007075BE" w:rsidRPr="00BF7FF2" w:rsidRDefault="007075BE" w:rsidP="007075BE">
      <w:pPr>
        <w:pStyle w:val="af5"/>
        <w:spacing w:line="360" w:lineRule="auto"/>
        <w:ind w:left="567" w:firstLine="709"/>
        <w:jc w:val="both"/>
        <w:rPr>
          <w:sz w:val="26"/>
          <w:szCs w:val="26"/>
        </w:rPr>
      </w:pPr>
      <w:r w:rsidRPr="00BF7FF2">
        <w:rPr>
          <w:sz w:val="26"/>
          <w:szCs w:val="26"/>
        </w:rPr>
        <w:t xml:space="preserve">Профессиональное самоопределение, выбор профессии и путей достижения поставленных целей, занимает одно из ведущих мест в структуре самосознания личности. Опора в выстраивании работы с подростками на удовлетворение их актуальной потребности в профессиональном самоопределении может открыть дорогу для решения проблем в усвоении норм взаимодействия со взрослыми и сверстниками, сформировать мотивационную готовность к учебной деятельности. </w:t>
      </w:r>
    </w:p>
    <w:p w:rsidR="00A909FD" w:rsidRPr="00BF7FF2" w:rsidRDefault="00C957FD">
      <w:pPr>
        <w:pStyle w:val="af5"/>
        <w:spacing w:line="360" w:lineRule="auto"/>
        <w:ind w:left="567" w:firstLine="709"/>
        <w:jc w:val="both"/>
        <w:rPr>
          <w:sz w:val="26"/>
          <w:szCs w:val="26"/>
        </w:rPr>
      </w:pPr>
      <w:r w:rsidRPr="00BF7FF2">
        <w:rPr>
          <w:sz w:val="26"/>
          <w:szCs w:val="26"/>
        </w:rPr>
        <w:t>Настоящие методические рекомендации предназначены для осуществления успешной реализации проекта «</w:t>
      </w:r>
      <w:r w:rsidR="00FC7ED0">
        <w:rPr>
          <w:sz w:val="26"/>
          <w:szCs w:val="26"/>
        </w:rPr>
        <w:t>УПК 21 – учебно-производственные классы</w:t>
      </w:r>
      <w:r w:rsidRPr="00BF7FF2">
        <w:rPr>
          <w:sz w:val="26"/>
          <w:szCs w:val="26"/>
        </w:rPr>
        <w:t xml:space="preserve">», цель которой- разработка и утверждение механизма профессионального самоопределения школьников посредством получения </w:t>
      </w:r>
      <w:r w:rsidR="00FC7ED0">
        <w:rPr>
          <w:sz w:val="26"/>
          <w:szCs w:val="26"/>
        </w:rPr>
        <w:t>первой профессии</w:t>
      </w:r>
      <w:r w:rsidRPr="00BF7FF2">
        <w:rPr>
          <w:sz w:val="26"/>
          <w:szCs w:val="26"/>
        </w:rPr>
        <w:t xml:space="preserve"> в условиях сетево</w:t>
      </w:r>
      <w:r w:rsidR="00AA676A" w:rsidRPr="00BF7FF2">
        <w:rPr>
          <w:sz w:val="26"/>
          <w:szCs w:val="26"/>
        </w:rPr>
        <w:t>го взаимодействия учреждения среднего профессионального образования</w:t>
      </w:r>
      <w:r w:rsidRPr="00BF7FF2">
        <w:rPr>
          <w:sz w:val="26"/>
          <w:szCs w:val="26"/>
        </w:rPr>
        <w:t xml:space="preserve"> и школы.</w:t>
      </w:r>
    </w:p>
    <w:p w:rsidR="00FC2DEA" w:rsidRPr="00BF7FF2" w:rsidRDefault="00FC2DEA" w:rsidP="00FC2DEA">
      <w:pPr>
        <w:pStyle w:val="af5"/>
        <w:spacing w:line="360" w:lineRule="auto"/>
        <w:ind w:left="567" w:firstLine="709"/>
        <w:jc w:val="both"/>
        <w:rPr>
          <w:sz w:val="26"/>
          <w:szCs w:val="26"/>
        </w:rPr>
      </w:pPr>
      <w:r w:rsidRPr="00BF7FF2">
        <w:rPr>
          <w:sz w:val="26"/>
          <w:szCs w:val="26"/>
        </w:rPr>
        <w:t xml:space="preserve">В основу разработки рекомендаций положены предложения по организации этапов реализации проекта. Особое внимание уделено заключению договоров о взаимодействии между учреждением среднего профессионального образования и общеобразовательной организацией и порядку зачисления </w:t>
      </w:r>
      <w:r w:rsidR="00295E02">
        <w:rPr>
          <w:sz w:val="26"/>
          <w:szCs w:val="26"/>
        </w:rPr>
        <w:t>обучающихся</w:t>
      </w:r>
      <w:r w:rsidRPr="00BF7FF2">
        <w:rPr>
          <w:sz w:val="26"/>
          <w:szCs w:val="26"/>
        </w:rPr>
        <w:t xml:space="preserve"> на обучение.</w:t>
      </w:r>
    </w:p>
    <w:p w:rsidR="00A909FD" w:rsidRPr="00BF7FF2" w:rsidRDefault="00295E02">
      <w:pPr>
        <w:pStyle w:val="af5"/>
        <w:spacing w:before="6" w:line="372" w:lineRule="auto"/>
        <w:ind w:right="144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 разработаны в соответствии с</w:t>
      </w:r>
      <w:r w:rsidR="00C957FD" w:rsidRPr="00BF7FF2">
        <w:rPr>
          <w:sz w:val="26"/>
          <w:szCs w:val="26"/>
        </w:rPr>
        <w:t xml:space="preserve"> требования</w:t>
      </w:r>
      <w:r>
        <w:rPr>
          <w:sz w:val="26"/>
          <w:szCs w:val="26"/>
        </w:rPr>
        <w:t>ми</w:t>
      </w:r>
      <w:r w:rsidR="00C957FD" w:rsidRPr="00BF7FF2">
        <w:rPr>
          <w:sz w:val="26"/>
          <w:szCs w:val="26"/>
        </w:rPr>
        <w:t xml:space="preserve"> санитарно-эпидемиологической безопасности условий труда подростков в возрасте от 14 до 18 лет и условия прохождения производственного обучения</w:t>
      </w:r>
      <w:r w:rsidR="004A6C41" w:rsidRPr="00BF7FF2">
        <w:rPr>
          <w:sz w:val="26"/>
          <w:szCs w:val="26"/>
        </w:rPr>
        <w:t xml:space="preserve"> (производственной практики) </w:t>
      </w:r>
      <w:r w:rsidR="00C957FD" w:rsidRPr="00BF7FF2">
        <w:rPr>
          <w:sz w:val="26"/>
          <w:szCs w:val="26"/>
        </w:rPr>
        <w:t>установлены Санитарно-эпидемиологическими правилами и нормативами «Санитарно-эпидемиологические требования к безопасности условий труда работников, не достигших 18-летнего возраста», утвержденными постановлением Главного государственного санитарного врача Российской Федерации от 30 сентября 2009 г. № 58.</w:t>
      </w:r>
    </w:p>
    <w:p w:rsidR="00A909FD" w:rsidRDefault="00A909FD">
      <w:pPr>
        <w:pStyle w:val="af5"/>
        <w:spacing w:before="6" w:line="372" w:lineRule="auto"/>
        <w:ind w:right="144" w:firstLine="708"/>
        <w:jc w:val="both"/>
        <w:sectPr w:rsidR="00A909FD">
          <w:pgSz w:w="11910" w:h="16840"/>
          <w:pgMar w:top="1200" w:right="420" w:bottom="280" w:left="600" w:header="712" w:footer="0" w:gutter="0"/>
          <w:cols w:space="720"/>
          <w:docGrid w:linePitch="360"/>
        </w:sectPr>
      </w:pPr>
    </w:p>
    <w:p w:rsidR="00A909FD" w:rsidRDefault="00C957FD">
      <w:pPr>
        <w:pStyle w:val="1"/>
        <w:numPr>
          <w:ilvl w:val="0"/>
          <w:numId w:val="2"/>
        </w:numPr>
        <w:tabs>
          <w:tab w:val="left" w:pos="2513"/>
          <w:tab w:val="left" w:pos="2514"/>
        </w:tabs>
        <w:spacing w:line="360" w:lineRule="auto"/>
        <w:ind w:left="2513" w:right="0" w:hanging="709"/>
        <w:jc w:val="left"/>
      </w:pPr>
      <w:r>
        <w:lastRenderedPageBreak/>
        <w:t>НОРМАТИВНО-ПРАВОВАЯ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РЕКОМЕНДАЦИЙ</w:t>
      </w:r>
    </w:p>
    <w:p w:rsidR="00A909FD" w:rsidRDefault="00C957FD">
      <w:pPr>
        <w:pStyle w:val="af5"/>
        <w:spacing w:line="360" w:lineRule="auto"/>
        <w:ind w:right="144" w:firstLine="708"/>
        <w:jc w:val="both"/>
      </w:pPr>
      <w:r>
        <w:t xml:space="preserve">1. Приказ </w:t>
      </w:r>
      <w:proofErr w:type="spellStart"/>
      <w:r>
        <w:t>Минобрнауки</w:t>
      </w:r>
      <w:proofErr w:type="spellEnd"/>
      <w:r>
        <w:t xml:space="preserve"> России от 02 июня 2013 г.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A909FD" w:rsidRDefault="00C957FD">
      <w:pPr>
        <w:pStyle w:val="af5"/>
        <w:spacing w:line="360" w:lineRule="auto"/>
        <w:ind w:right="144" w:firstLine="708"/>
        <w:jc w:val="both"/>
      </w:pPr>
      <w:r>
        <w:t>2. Письмо Министерства образования и науки РФ от 28 августа 2015 г. № АК-2563/05 «Методические рекомендации по организации образовательной деятельности с использованием сетевых форм реализации образовательных программ».</w:t>
      </w:r>
    </w:p>
    <w:p w:rsidR="00A909FD" w:rsidRDefault="00C957FD">
      <w:pPr>
        <w:pStyle w:val="af5"/>
        <w:spacing w:line="372" w:lineRule="auto"/>
        <w:ind w:right="144" w:firstLine="708"/>
        <w:jc w:val="both"/>
      </w:pPr>
      <w:r>
        <w:t xml:space="preserve">3.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30 августа 2013 г. № 1015 (зарегистрирован Министерством юстиции Российской Федерации 1 ноября 2013 г., регистрационный № 30067).</w:t>
      </w:r>
    </w:p>
    <w:p w:rsidR="00A909FD" w:rsidRDefault="00C957FD">
      <w:pPr>
        <w:pStyle w:val="af5"/>
        <w:spacing w:line="372" w:lineRule="auto"/>
        <w:ind w:right="144" w:firstLine="708"/>
        <w:jc w:val="both"/>
      </w:pPr>
      <w:r>
        <w:t xml:space="preserve">4. Письмо </w:t>
      </w:r>
      <w:proofErr w:type="spellStart"/>
      <w:r>
        <w:t>Минобрнауки</w:t>
      </w:r>
      <w:proofErr w:type="spellEnd"/>
      <w:r>
        <w:t xml:space="preserve"> России от 05 декабря 2017 № 06-1793 «О методических рекомендациях» (вместе с «Методическими рекомендациями по организации прохождения обучающимися профессионального обучения одновременно с получением среднего общего образования, в том числе, с использованием инфраструктуры профессиональных образовательных организаций»)</w:t>
      </w:r>
    </w:p>
    <w:p w:rsidR="00A909FD" w:rsidRDefault="00A909FD">
      <w:pPr>
        <w:spacing w:line="372" w:lineRule="auto"/>
        <w:jc w:val="both"/>
        <w:rPr>
          <w:sz w:val="28"/>
        </w:rPr>
        <w:sectPr w:rsidR="00A909FD">
          <w:pgSz w:w="11910" w:h="16840"/>
          <w:pgMar w:top="1200" w:right="420" w:bottom="280" w:left="600" w:header="712" w:footer="0" w:gutter="0"/>
          <w:cols w:space="720"/>
          <w:docGrid w:linePitch="360"/>
        </w:sectPr>
      </w:pPr>
    </w:p>
    <w:p w:rsidR="00A909FD" w:rsidRDefault="00C957FD">
      <w:pPr>
        <w:pStyle w:val="1"/>
        <w:numPr>
          <w:ilvl w:val="1"/>
          <w:numId w:val="1"/>
        </w:numPr>
        <w:tabs>
          <w:tab w:val="left" w:pos="4565"/>
          <w:tab w:val="left" w:pos="4566"/>
        </w:tabs>
        <w:spacing w:before="86" w:line="360" w:lineRule="auto"/>
        <w:ind w:right="0" w:hanging="709"/>
        <w:jc w:val="left"/>
      </w:pPr>
      <w:r>
        <w:lastRenderedPageBreak/>
        <w:t>ОБЛАСТЬ</w:t>
      </w:r>
      <w:r>
        <w:rPr>
          <w:spacing w:val="-2"/>
        </w:rPr>
        <w:t xml:space="preserve"> </w:t>
      </w:r>
      <w:r>
        <w:t>ПРИМЕНЕНИЯ</w:t>
      </w:r>
    </w:p>
    <w:p w:rsidR="00A909FD" w:rsidRDefault="00C957FD">
      <w:pPr>
        <w:pStyle w:val="af5"/>
        <w:spacing w:line="360" w:lineRule="auto"/>
        <w:ind w:left="567" w:firstLine="709"/>
        <w:jc w:val="both"/>
      </w:pPr>
      <w:r>
        <w:t>Рекомендации</w:t>
      </w:r>
      <w:r>
        <w:rPr>
          <w:spacing w:val="-8"/>
        </w:rPr>
        <w:t xml:space="preserve"> </w:t>
      </w:r>
      <w:r>
        <w:t>адресованы:</w:t>
      </w:r>
    </w:p>
    <w:p w:rsidR="00A909FD" w:rsidRDefault="00C957FD">
      <w:pPr>
        <w:pStyle w:val="af5"/>
        <w:spacing w:line="360" w:lineRule="auto"/>
        <w:ind w:left="567" w:firstLine="709"/>
        <w:jc w:val="both"/>
      </w:pPr>
      <w:r>
        <w:t xml:space="preserve">Профессиональным образовательным организациям, подведомственным Министерству образования и науки </w:t>
      </w:r>
      <w:r w:rsidR="00295E02">
        <w:t>Чувашской Республики</w:t>
      </w:r>
      <w:r>
        <w:t xml:space="preserve"> – получателям субсидии в качестве «базовой» организации и общеобразовательным организациям в качестве участников проекта.</w:t>
      </w:r>
    </w:p>
    <w:p w:rsidR="00A909FD" w:rsidRDefault="00C957FD">
      <w:pPr>
        <w:pStyle w:val="1"/>
        <w:numPr>
          <w:ilvl w:val="1"/>
          <w:numId w:val="1"/>
        </w:numPr>
        <w:tabs>
          <w:tab w:val="left" w:pos="3598"/>
          <w:tab w:val="left" w:pos="3599"/>
        </w:tabs>
        <w:spacing w:before="5" w:line="362" w:lineRule="auto"/>
        <w:ind w:left="3812" w:right="1793" w:hanging="923"/>
        <w:jc w:val="left"/>
      </w:pPr>
      <w:r>
        <w:t>ПОРЯДОК РЕАЛИЗАЦИИ ПРОЕКТА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>Реализация проекта осуществляется с учетом настоящих методических рекомендаций, в соответствии с паспортом проекта, и разделена на следующие этапы: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 xml:space="preserve">1. </w:t>
      </w:r>
      <w:r w:rsidR="00295E02">
        <w:t>С</w:t>
      </w:r>
      <w:r>
        <w:t>огласование величины норматива на реализацию образовательной программы профессиональн</w:t>
      </w:r>
      <w:r w:rsidR="00295E02">
        <w:t xml:space="preserve">ого обучения, отбор участников </w:t>
      </w:r>
      <w:r>
        <w:t xml:space="preserve">проекта; заключение соглашения </w:t>
      </w:r>
      <w:r w:rsidR="00295E02">
        <w:t xml:space="preserve">о реализации проекта между </w:t>
      </w:r>
      <w:r w:rsidR="00FC2DEA">
        <w:t>учреждени</w:t>
      </w:r>
      <w:r w:rsidR="00295E02">
        <w:t>ями</w:t>
      </w:r>
      <w:r w:rsidR="00FC2DEA">
        <w:t xml:space="preserve"> среднего профессионального образования</w:t>
      </w:r>
      <w:r w:rsidR="00295E02">
        <w:t xml:space="preserve"> и общеобразовательными</w:t>
      </w:r>
      <w:r>
        <w:t xml:space="preserve"> организаци</w:t>
      </w:r>
      <w:r w:rsidR="00295E02">
        <w:t>ями.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 xml:space="preserve">2. </w:t>
      </w:r>
      <w:r w:rsidR="00295E02">
        <w:t>В</w:t>
      </w:r>
      <w:r>
        <w:t>недрение образовательных программ профессионального обучения, проведение квалификационного экзамена и выдача свидетельства о рабочей квалификации</w:t>
      </w:r>
      <w:r w:rsidR="00295E02">
        <w:t>.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 xml:space="preserve">3. </w:t>
      </w:r>
      <w:r w:rsidR="00295E02">
        <w:t>А</w:t>
      </w:r>
      <w:r>
        <w:t>нализ результатов.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>Продолжительность проекта определяется объемом часов образовательной программы профессионального обучения и режимом занятий по договорённости с общеобразовательной организацией (не менее 144 часов).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>В целях удобства управления разрабатывается рабочий план-график проекта на весь период реализации проекта: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>- отбор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 w:rsidR="00FC2DEA" w:rsidRPr="00FC2DEA">
        <w:t>среднего профессионального образования</w:t>
      </w:r>
      <w:r w:rsidRPr="00FC2DEA">
        <w:t xml:space="preserve"> </w:t>
      </w:r>
      <w:r>
        <w:t>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67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95E02">
        <w:t>январь-февраль</w:t>
      </w:r>
      <w:r>
        <w:rPr>
          <w:spacing w:val="-6"/>
        </w:rPr>
        <w:t xml:space="preserve"> </w:t>
      </w:r>
      <w:r>
        <w:t>202</w:t>
      </w:r>
      <w:r w:rsidR="00295E02">
        <w:t>3</w:t>
      </w:r>
      <w:r>
        <w:rPr>
          <w:spacing w:val="-1"/>
        </w:rPr>
        <w:t xml:space="preserve"> </w:t>
      </w:r>
      <w:r>
        <w:t>года;</w:t>
      </w:r>
    </w:p>
    <w:p w:rsidR="00A909FD" w:rsidRDefault="00C957FD">
      <w:pPr>
        <w:pStyle w:val="af5"/>
        <w:spacing w:line="360" w:lineRule="auto"/>
        <w:ind w:left="567" w:right="117" w:firstLine="709"/>
        <w:jc w:val="both"/>
      </w:pPr>
      <w:r>
        <w:t>- реализация образовательной программы профессионального обучения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1 </w:t>
      </w:r>
      <w:r w:rsidR="00295E02">
        <w:t>марта</w:t>
      </w:r>
      <w:r>
        <w:rPr>
          <w:spacing w:val="-3"/>
        </w:rPr>
        <w:t xml:space="preserve"> </w:t>
      </w:r>
      <w:r>
        <w:t>202</w:t>
      </w:r>
      <w:r w:rsidR="00295E02">
        <w:t>3</w:t>
      </w:r>
      <w:r>
        <w:rPr>
          <w:spacing w:val="1"/>
        </w:rPr>
        <w:t xml:space="preserve"> </w:t>
      </w:r>
      <w:r>
        <w:t>года.</w:t>
      </w:r>
    </w:p>
    <w:p w:rsidR="00840801" w:rsidRDefault="000A33E4" w:rsidP="00840801">
      <w:pPr>
        <w:pStyle w:val="af5"/>
        <w:spacing w:line="360" w:lineRule="auto"/>
        <w:ind w:left="567" w:right="117" w:firstLine="709"/>
        <w:jc w:val="both"/>
      </w:pPr>
      <w:r w:rsidRPr="000A33E4">
        <w:t xml:space="preserve">Участники Проекта заключают договор о взаимодействии между учреждением </w:t>
      </w:r>
      <w:r w:rsidR="00FC2DEA" w:rsidRPr="00FC2DEA">
        <w:t>среднего профессионального образования</w:t>
      </w:r>
      <w:r w:rsidRPr="00FC2DEA">
        <w:t xml:space="preserve"> </w:t>
      </w:r>
      <w:r w:rsidRPr="000A33E4">
        <w:t>и общеобразовательной организацией с фиксированной стоимостью образовательной услуги и количеством обучающихся общеобразовательной организации</w:t>
      </w:r>
      <w:r>
        <w:t>.</w:t>
      </w:r>
      <w:r w:rsidR="004A6C41" w:rsidRPr="004A6C41">
        <w:t xml:space="preserve"> </w:t>
      </w:r>
      <w:r w:rsidR="00840801">
        <w:t>П</w:t>
      </w:r>
      <w:r w:rsidR="00840801" w:rsidRPr="000A33E4">
        <w:t xml:space="preserve">рофессиональная образовательная организация </w:t>
      </w:r>
      <w:r w:rsidR="00840801" w:rsidRPr="000A33E4">
        <w:lastRenderedPageBreak/>
        <w:t>осуществляет функции по отбор</w:t>
      </w:r>
      <w:r w:rsidR="00840801">
        <w:t xml:space="preserve">у школьников, претендующих на </w:t>
      </w:r>
      <w:r w:rsidR="00840801" w:rsidRPr="000A33E4">
        <w:t>получение рабочей квалификации, на основании заявки об участии в проекте.</w:t>
      </w:r>
    </w:p>
    <w:p w:rsidR="000A33E4" w:rsidRPr="004A6C41" w:rsidRDefault="004A6C41" w:rsidP="004A6C41">
      <w:pPr>
        <w:pStyle w:val="af5"/>
        <w:spacing w:line="360" w:lineRule="auto"/>
        <w:ind w:left="567" w:right="117" w:firstLine="709"/>
        <w:jc w:val="both"/>
      </w:pPr>
      <w:r w:rsidRPr="004A6C41">
        <w:t>Зачисление на обучение по Образовательной программе осуществляется согласно личного заявления и согласия на обработку персональны</w:t>
      </w:r>
      <w:r w:rsidR="00BF7FF2">
        <w:t>х данных. Согласие оформляется о</w:t>
      </w:r>
      <w:r w:rsidRPr="004A6C41">
        <w:t>бучающимся, если он достиг с</w:t>
      </w:r>
      <w:r w:rsidR="00BF7FF2">
        <w:t>овершеннолетия. В случае, если о</w:t>
      </w:r>
      <w:r w:rsidRPr="004A6C41">
        <w:t>бучающийся является несовершеннолетним, согласие оформ</w:t>
      </w:r>
      <w:r w:rsidR="00BF7FF2">
        <w:t>ляется законным представителем о</w:t>
      </w:r>
      <w:r w:rsidRPr="004A6C41">
        <w:t>бучающегося. При зачисление обучающихся на обучение по программам профессионального обучения, приоритетное право имеют школьники из семей, находящиеся в трудной жизненной ситуации, в социально-опасном положении и многодетные.</w:t>
      </w:r>
    </w:p>
    <w:p w:rsidR="000A33E4" w:rsidRPr="000A33E4" w:rsidRDefault="000A33E4" w:rsidP="000A33E4">
      <w:pPr>
        <w:pStyle w:val="af5"/>
        <w:spacing w:line="360" w:lineRule="auto"/>
        <w:ind w:left="567" w:right="117" w:firstLine="709"/>
        <w:jc w:val="both"/>
      </w:pPr>
      <w:r w:rsidRPr="000A33E4">
        <w:t>Итоговый список школьников, принимаемых на обучение по программам профессионального обучения утверждается приказом руководителя профессиональной образовательной организации.</w:t>
      </w:r>
    </w:p>
    <w:p w:rsidR="000A33E4" w:rsidRDefault="00BF7FF2">
      <w:pPr>
        <w:pStyle w:val="af5"/>
        <w:spacing w:line="360" w:lineRule="auto"/>
        <w:ind w:left="567" w:right="117" w:firstLine="709"/>
        <w:jc w:val="both"/>
      </w:pPr>
      <w:r>
        <w:t>Прохождение о</w:t>
      </w:r>
      <w:r w:rsidR="000A33E4" w:rsidRPr="000A33E4">
        <w:t xml:space="preserve">бучающимися профессионального обучения одновременно с получением основного и среднего общего образования может быть организовано путем реализации отдельной (самостоятельной) основной образовательной программы профессионального обучения вне рамок основной общеобразовательной программы среднего общего образования. </w:t>
      </w:r>
    </w:p>
    <w:p w:rsidR="00A1424D" w:rsidRDefault="007075BE" w:rsidP="007075BE">
      <w:pPr>
        <w:pStyle w:val="af5"/>
        <w:spacing w:line="360" w:lineRule="auto"/>
        <w:ind w:left="567" w:right="117" w:firstLine="709"/>
        <w:jc w:val="both"/>
      </w:pPr>
      <w:r w:rsidRPr="007075BE">
        <w:t xml:space="preserve">Организация образовательного процесса в Учреждении профессионального образования регламентируется Образовательной </w:t>
      </w:r>
      <w:r w:rsidR="00840801">
        <w:t>программой</w:t>
      </w:r>
      <w:r w:rsidRPr="007075BE">
        <w:t xml:space="preserve">, учебным планом, календарным учебным графиком и расписанием занятий, иными локальными правовыми актами Учреждения профессионального образования. </w:t>
      </w:r>
    </w:p>
    <w:p w:rsidR="00A909FD" w:rsidRDefault="00A1424D" w:rsidP="007075BE">
      <w:pPr>
        <w:pStyle w:val="af5"/>
        <w:spacing w:line="360" w:lineRule="auto"/>
        <w:ind w:left="567" w:right="117" w:firstLine="709"/>
        <w:jc w:val="both"/>
      </w:pPr>
      <w:r w:rsidRPr="00A1424D">
        <w:t>В учебном процессе используется материально-техническая база и кадровые ресурсы Учреждения профессионального образования.</w:t>
      </w:r>
    </w:p>
    <w:p w:rsidR="00840801" w:rsidRDefault="00A1424D" w:rsidP="00295E02">
      <w:pPr>
        <w:pStyle w:val="af5"/>
        <w:spacing w:line="360" w:lineRule="auto"/>
        <w:ind w:left="567" w:right="117" w:firstLine="709"/>
        <w:jc w:val="both"/>
      </w:pPr>
      <w:r w:rsidRPr="00A1424D">
        <w:t xml:space="preserve">Продолжительность обучения регламентируется Образовательной программой в объеме не менее </w:t>
      </w:r>
      <w:r>
        <w:t>144</w:t>
      </w:r>
      <w:r w:rsidRPr="00A1424D">
        <w:t xml:space="preserve"> часо</w:t>
      </w:r>
      <w:r w:rsidR="00840801">
        <w:t>в. Количество о</w:t>
      </w:r>
      <w:r w:rsidRPr="00A1424D">
        <w:t>бучающихся</w:t>
      </w:r>
      <w:r w:rsidRPr="00A1424D">
        <w:rPr>
          <w:sz w:val="22"/>
          <w:szCs w:val="22"/>
        </w:rPr>
        <w:t xml:space="preserve"> </w:t>
      </w:r>
      <w:r w:rsidR="00295E02">
        <w:rPr>
          <w:sz w:val="22"/>
          <w:szCs w:val="22"/>
        </w:rPr>
        <w:t>в одной группе не должно превышать 25 человек.</w:t>
      </w:r>
      <w:r w:rsidRPr="00A1424D">
        <w:t xml:space="preserve"> </w:t>
      </w:r>
    </w:p>
    <w:p w:rsidR="00A1424D" w:rsidRDefault="00A1424D" w:rsidP="00A1424D">
      <w:pPr>
        <w:pStyle w:val="af5"/>
        <w:spacing w:line="360" w:lineRule="auto"/>
        <w:ind w:left="567" w:right="117" w:firstLine="709"/>
        <w:jc w:val="both"/>
      </w:pPr>
      <w:r w:rsidRPr="00A1424D">
        <w:t>Основными формами образовательного процесса являются теоретические и практические занятия</w:t>
      </w:r>
      <w:r w:rsidR="00840801">
        <w:t xml:space="preserve">. </w:t>
      </w:r>
      <w:r w:rsidRPr="00A1424D">
        <w:t>Практические занятия осуществляются Учреждением профессионального образования с учетом установленных законодательством Российской Федерации ограничений по возр</w:t>
      </w:r>
      <w:r>
        <w:t xml:space="preserve">асту, полу, состоянию здоровья </w:t>
      </w:r>
      <w:r>
        <w:lastRenderedPageBreak/>
        <w:t>о</w:t>
      </w:r>
      <w:r w:rsidRPr="00A1424D">
        <w:t>бучающегося.</w:t>
      </w:r>
    </w:p>
    <w:p w:rsidR="00A1424D" w:rsidRDefault="00A1424D" w:rsidP="00A1424D">
      <w:pPr>
        <w:pStyle w:val="af5"/>
        <w:spacing w:line="360" w:lineRule="auto"/>
        <w:ind w:left="567" w:right="117" w:firstLine="709"/>
        <w:jc w:val="both"/>
      </w:pPr>
      <w:r w:rsidRPr="00A1424D">
        <w:t>Реализация Образовательной программы осуществляется по модульному принципу. По завершению модуля прово</w:t>
      </w:r>
      <w:r w:rsidR="00BF7FF2">
        <w:t>дится промежуточная аттестация о</w:t>
      </w:r>
      <w:r w:rsidRPr="00A1424D">
        <w:t>бучающихся. Форму промежуточной аттестации выбирает Учреждение профессионального образования. К промежуточ</w:t>
      </w:r>
      <w:r w:rsidR="00BF7FF2">
        <w:t>ной аттестации допускаются все о</w:t>
      </w:r>
      <w:r w:rsidRPr="00A1424D">
        <w:t>бучающиеся.</w:t>
      </w:r>
    </w:p>
    <w:p w:rsidR="00A1424D" w:rsidRDefault="00A1424D" w:rsidP="00A1424D">
      <w:pPr>
        <w:pStyle w:val="af5"/>
        <w:spacing w:line="360" w:lineRule="auto"/>
        <w:ind w:left="567" w:right="117" w:firstLine="709"/>
        <w:jc w:val="both"/>
      </w:pPr>
      <w:r>
        <w:t xml:space="preserve">Итоговая аттестация выпускников образовательной программы представляет собой квалификационный экзамен. Материалы для проведения итоговой аттестации разрабатываются мастерами производственного обучения и преподавателями, утверждаются директором Учреждения профессионального образования. По результатам сдачи квалификационного экзамена присваивается квалификационный разряд или класс, категория по соответствующим профессиям рабочих, должностям служащих. </w:t>
      </w:r>
    </w:p>
    <w:p w:rsidR="00A1424D" w:rsidRPr="00A1424D" w:rsidRDefault="00BF7FF2" w:rsidP="00A1424D">
      <w:pPr>
        <w:pStyle w:val="af5"/>
        <w:spacing w:line="360" w:lineRule="auto"/>
        <w:ind w:left="567" w:right="117" w:firstLine="709"/>
        <w:jc w:val="both"/>
      </w:pPr>
      <w:r>
        <w:t>После освоения о</w:t>
      </w:r>
      <w:r w:rsidR="00A1424D">
        <w:t>бучающимся Образовательной программы и успешного прохождения государственной итоговой аттестации ему выдается свидетельство о профессии рабочего, должности служащего установленного образца.</w:t>
      </w:r>
    </w:p>
    <w:sectPr w:rsidR="00A1424D" w:rsidRPr="00A1424D">
      <w:pgSz w:w="11910" w:h="16840"/>
      <w:pgMar w:top="1200" w:right="420" w:bottom="280" w:left="600" w:header="71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F4" w:rsidRDefault="00D301F4">
      <w:r>
        <w:separator/>
      </w:r>
    </w:p>
  </w:endnote>
  <w:endnote w:type="continuationSeparator" w:id="0">
    <w:p w:rsidR="00D301F4" w:rsidRDefault="00D3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FD" w:rsidRDefault="00A909FD">
    <w:pPr>
      <w:pStyle w:val="afa"/>
    </w:pPr>
  </w:p>
  <w:p w:rsidR="00A909FD" w:rsidRDefault="00A909F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F4" w:rsidRDefault="00D301F4">
      <w:r>
        <w:separator/>
      </w:r>
    </w:p>
  </w:footnote>
  <w:footnote w:type="continuationSeparator" w:id="0">
    <w:p w:rsidR="00D301F4" w:rsidRDefault="00D3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FD" w:rsidRDefault="00A909FD">
    <w:pPr>
      <w:pStyle w:val="af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26C2"/>
    <w:multiLevelType w:val="hybridMultilevel"/>
    <w:tmpl w:val="1560760E"/>
    <w:lvl w:ilvl="0" w:tplc="90CC75A6">
      <w:start w:val="1"/>
      <w:numFmt w:val="decimal"/>
      <w:lvlText w:val="%1."/>
      <w:lvlJc w:val="left"/>
      <w:pPr>
        <w:ind w:left="532" w:hanging="708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064E4B38">
      <w:start w:val="3"/>
      <w:numFmt w:val="decimal"/>
      <w:lvlText w:val="%2."/>
      <w:lvlJc w:val="left"/>
      <w:pPr>
        <w:ind w:left="456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2" w:tplc="26502408">
      <w:start w:val="1"/>
      <w:numFmt w:val="bullet"/>
      <w:lvlText w:val="•"/>
      <w:lvlJc w:val="left"/>
      <w:pPr>
        <w:ind w:left="5262" w:hanging="708"/>
      </w:pPr>
      <w:rPr>
        <w:rFonts w:hint="default"/>
        <w:lang w:val="ru-RU" w:eastAsia="en-US" w:bidi="ar-SA"/>
      </w:rPr>
    </w:lvl>
    <w:lvl w:ilvl="3" w:tplc="B4A809CA">
      <w:start w:val="1"/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4" w:tplc="EE68C91A">
      <w:start w:val="1"/>
      <w:numFmt w:val="bullet"/>
      <w:lvlText w:val="•"/>
      <w:lvlJc w:val="left"/>
      <w:pPr>
        <w:ind w:left="6668" w:hanging="708"/>
      </w:pPr>
      <w:rPr>
        <w:rFonts w:hint="default"/>
        <w:lang w:val="ru-RU" w:eastAsia="en-US" w:bidi="ar-SA"/>
      </w:rPr>
    </w:lvl>
    <w:lvl w:ilvl="5" w:tplc="A0B268B2">
      <w:start w:val="1"/>
      <w:numFmt w:val="bullet"/>
      <w:lvlText w:val="•"/>
      <w:lvlJc w:val="left"/>
      <w:pPr>
        <w:ind w:left="7371" w:hanging="708"/>
      </w:pPr>
      <w:rPr>
        <w:rFonts w:hint="default"/>
        <w:lang w:val="ru-RU" w:eastAsia="en-US" w:bidi="ar-SA"/>
      </w:rPr>
    </w:lvl>
    <w:lvl w:ilvl="6" w:tplc="E990F6C0">
      <w:start w:val="1"/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  <w:lvl w:ilvl="7" w:tplc="E17AB006">
      <w:start w:val="1"/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  <w:lvl w:ilvl="8" w:tplc="6936C2B0">
      <w:start w:val="1"/>
      <w:numFmt w:val="bullet"/>
      <w:lvlText w:val="•"/>
      <w:lvlJc w:val="left"/>
      <w:pPr>
        <w:ind w:left="948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5A73CFD"/>
    <w:multiLevelType w:val="hybridMultilevel"/>
    <w:tmpl w:val="F7D0A78A"/>
    <w:lvl w:ilvl="0" w:tplc="E72AC9B8">
      <w:start w:val="1"/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3C0E70E8">
      <w:start w:val="1"/>
      <w:numFmt w:val="bullet"/>
      <w:lvlText w:val="•"/>
      <w:lvlJc w:val="left"/>
      <w:pPr>
        <w:ind w:left="1246" w:hanging="425"/>
      </w:pPr>
      <w:rPr>
        <w:rFonts w:hint="default"/>
        <w:lang w:val="ru-RU" w:eastAsia="en-US" w:bidi="ar-SA"/>
      </w:rPr>
    </w:lvl>
    <w:lvl w:ilvl="2" w:tplc="F7982236">
      <w:start w:val="1"/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 w:tplc="CBB217C0">
      <w:start w:val="1"/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906865AA">
      <w:start w:val="1"/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C43E240C">
      <w:start w:val="1"/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275654B0">
      <w:start w:val="1"/>
      <w:numFmt w:val="bullet"/>
      <w:lvlText w:val="•"/>
      <w:lvlJc w:val="left"/>
      <w:pPr>
        <w:ind w:left="6379" w:hanging="425"/>
      </w:pPr>
      <w:rPr>
        <w:rFonts w:hint="default"/>
        <w:lang w:val="ru-RU" w:eastAsia="en-US" w:bidi="ar-SA"/>
      </w:rPr>
    </w:lvl>
    <w:lvl w:ilvl="7" w:tplc="348683EC">
      <w:start w:val="1"/>
      <w:numFmt w:val="bullet"/>
      <w:lvlText w:val="•"/>
      <w:lvlJc w:val="left"/>
      <w:pPr>
        <w:ind w:left="7406" w:hanging="425"/>
      </w:pPr>
      <w:rPr>
        <w:rFonts w:hint="default"/>
        <w:lang w:val="ru-RU" w:eastAsia="en-US" w:bidi="ar-SA"/>
      </w:rPr>
    </w:lvl>
    <w:lvl w:ilvl="8" w:tplc="56D45410">
      <w:start w:val="1"/>
      <w:numFmt w:val="bullet"/>
      <w:lvlText w:val="•"/>
      <w:lvlJc w:val="left"/>
      <w:pPr>
        <w:ind w:left="843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9ED2532"/>
    <w:multiLevelType w:val="hybridMultilevel"/>
    <w:tmpl w:val="7130AC9A"/>
    <w:lvl w:ilvl="0" w:tplc="07F8FF54">
      <w:start w:val="1"/>
      <w:numFmt w:val="decimal"/>
      <w:lvlText w:val="%1."/>
      <w:lvlJc w:val="left"/>
      <w:pPr>
        <w:ind w:left="44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CC8CAD6A">
      <w:start w:val="1"/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63123992">
      <w:start w:val="1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0C30D5F2">
      <w:start w:val="1"/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307C877E">
      <w:start w:val="1"/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668218B6">
      <w:start w:val="1"/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707CE622">
      <w:start w:val="1"/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62F49EAC">
      <w:start w:val="1"/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B7BAEF3A">
      <w:start w:val="1"/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60295E"/>
    <w:multiLevelType w:val="hybridMultilevel"/>
    <w:tmpl w:val="500E7FAA"/>
    <w:lvl w:ilvl="0" w:tplc="414C7362">
      <w:start w:val="1"/>
      <w:numFmt w:val="decimal"/>
      <w:lvlText w:val="%1."/>
      <w:lvlJc w:val="left"/>
      <w:pPr>
        <w:ind w:left="212" w:hanging="286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298B694">
      <w:start w:val="1"/>
      <w:numFmt w:val="decimal"/>
      <w:lvlText w:val="%2."/>
      <w:lvlJc w:val="left"/>
      <w:pPr>
        <w:ind w:left="3305" w:hanging="36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E0CB3C2">
      <w:start w:val="1"/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3" w:tplc="896213A2">
      <w:start w:val="1"/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4" w:tplc="92FA1D7C">
      <w:start w:val="1"/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6A62975A">
      <w:start w:val="1"/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CFA21C3A">
      <w:start w:val="1"/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36D0555A">
      <w:start w:val="1"/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C9149FD4">
      <w:start w:val="1"/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D736AC3"/>
    <w:multiLevelType w:val="hybridMultilevel"/>
    <w:tmpl w:val="F3B4F95C"/>
    <w:lvl w:ilvl="0" w:tplc="CD34CE10">
      <w:start w:val="1"/>
      <w:numFmt w:val="decimal"/>
      <w:lvlText w:val="%1-"/>
      <w:lvlJc w:val="left"/>
      <w:pPr>
        <w:ind w:left="212" w:hanging="237"/>
      </w:pPr>
      <w:rPr>
        <w:rFonts w:ascii="Times New Roman" w:eastAsia="Times New Roman" w:hAnsi="Times New Roman" w:cs="Times New Roman" w:hint="default"/>
        <w:spacing w:val="0"/>
        <w:sz w:val="26"/>
        <w:szCs w:val="26"/>
        <w:lang w:val="ru-RU" w:eastAsia="en-US" w:bidi="ar-SA"/>
      </w:rPr>
    </w:lvl>
    <w:lvl w:ilvl="1" w:tplc="E1122644">
      <w:start w:val="1"/>
      <w:numFmt w:val="bullet"/>
      <w:lvlText w:val="•"/>
      <w:lvlJc w:val="left"/>
      <w:pPr>
        <w:ind w:left="1246" w:hanging="237"/>
      </w:pPr>
      <w:rPr>
        <w:rFonts w:hint="default"/>
        <w:lang w:val="ru-RU" w:eastAsia="en-US" w:bidi="ar-SA"/>
      </w:rPr>
    </w:lvl>
    <w:lvl w:ilvl="2" w:tplc="788ACCF8">
      <w:start w:val="1"/>
      <w:numFmt w:val="bullet"/>
      <w:lvlText w:val="•"/>
      <w:lvlJc w:val="left"/>
      <w:pPr>
        <w:ind w:left="2273" w:hanging="237"/>
      </w:pPr>
      <w:rPr>
        <w:rFonts w:hint="default"/>
        <w:lang w:val="ru-RU" w:eastAsia="en-US" w:bidi="ar-SA"/>
      </w:rPr>
    </w:lvl>
    <w:lvl w:ilvl="3" w:tplc="FC18B4F6">
      <w:start w:val="1"/>
      <w:numFmt w:val="bullet"/>
      <w:lvlText w:val="•"/>
      <w:lvlJc w:val="left"/>
      <w:pPr>
        <w:ind w:left="3299" w:hanging="237"/>
      </w:pPr>
      <w:rPr>
        <w:rFonts w:hint="default"/>
        <w:lang w:val="ru-RU" w:eastAsia="en-US" w:bidi="ar-SA"/>
      </w:rPr>
    </w:lvl>
    <w:lvl w:ilvl="4" w:tplc="DC66D928">
      <w:start w:val="1"/>
      <w:numFmt w:val="bullet"/>
      <w:lvlText w:val="•"/>
      <w:lvlJc w:val="left"/>
      <w:pPr>
        <w:ind w:left="4326" w:hanging="237"/>
      </w:pPr>
      <w:rPr>
        <w:rFonts w:hint="default"/>
        <w:lang w:val="ru-RU" w:eastAsia="en-US" w:bidi="ar-SA"/>
      </w:rPr>
    </w:lvl>
    <w:lvl w:ilvl="5" w:tplc="7D12A822">
      <w:start w:val="1"/>
      <w:numFmt w:val="bullet"/>
      <w:lvlText w:val="•"/>
      <w:lvlJc w:val="left"/>
      <w:pPr>
        <w:ind w:left="5353" w:hanging="237"/>
      </w:pPr>
      <w:rPr>
        <w:rFonts w:hint="default"/>
        <w:lang w:val="ru-RU" w:eastAsia="en-US" w:bidi="ar-SA"/>
      </w:rPr>
    </w:lvl>
    <w:lvl w:ilvl="6" w:tplc="BED46298">
      <w:start w:val="1"/>
      <w:numFmt w:val="bullet"/>
      <w:lvlText w:val="•"/>
      <w:lvlJc w:val="left"/>
      <w:pPr>
        <w:ind w:left="6379" w:hanging="237"/>
      </w:pPr>
      <w:rPr>
        <w:rFonts w:hint="default"/>
        <w:lang w:val="ru-RU" w:eastAsia="en-US" w:bidi="ar-SA"/>
      </w:rPr>
    </w:lvl>
    <w:lvl w:ilvl="7" w:tplc="F70647C6">
      <w:start w:val="1"/>
      <w:numFmt w:val="bullet"/>
      <w:lvlText w:val="•"/>
      <w:lvlJc w:val="left"/>
      <w:pPr>
        <w:ind w:left="7406" w:hanging="237"/>
      </w:pPr>
      <w:rPr>
        <w:rFonts w:hint="default"/>
        <w:lang w:val="ru-RU" w:eastAsia="en-US" w:bidi="ar-SA"/>
      </w:rPr>
    </w:lvl>
    <w:lvl w:ilvl="8" w:tplc="D4820B22">
      <w:start w:val="1"/>
      <w:numFmt w:val="bullet"/>
      <w:lvlText w:val="•"/>
      <w:lvlJc w:val="left"/>
      <w:pPr>
        <w:ind w:left="8433" w:hanging="2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D"/>
    <w:rsid w:val="000A33E4"/>
    <w:rsid w:val="00295E02"/>
    <w:rsid w:val="00445855"/>
    <w:rsid w:val="004A6C41"/>
    <w:rsid w:val="00587325"/>
    <w:rsid w:val="007075BE"/>
    <w:rsid w:val="00840801"/>
    <w:rsid w:val="00A1424D"/>
    <w:rsid w:val="00A909FD"/>
    <w:rsid w:val="00AA676A"/>
    <w:rsid w:val="00BF7FF2"/>
    <w:rsid w:val="00C106F3"/>
    <w:rsid w:val="00C957FD"/>
    <w:rsid w:val="00D301F4"/>
    <w:rsid w:val="00E705CB"/>
    <w:rsid w:val="00FC2DEA"/>
    <w:rsid w:val="00FC7ED0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5896"/>
  <w15:docId w15:val="{182D9C17-3456-4D8C-96F4-77045620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94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5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25B5-72A6-4FA7-85EE-CB5B9DCA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Гунько</dc:creator>
  <cp:lastModifiedBy>User</cp:lastModifiedBy>
  <cp:revision>5</cp:revision>
  <dcterms:created xsi:type="dcterms:W3CDTF">2022-12-26T08:21:00Z</dcterms:created>
  <dcterms:modified xsi:type="dcterms:W3CDTF">2022-12-26T12:47:00Z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